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7D" w:rsidRDefault="00AA2A11">
      <w:hyperlink r:id="rId4" w:history="1">
        <w:r w:rsidRPr="00151D34">
          <w:rPr>
            <w:rStyle w:val="Hyperlink"/>
          </w:rPr>
          <w:t>http://www.minzp.sk/oblasti/voda/</w:t>
        </w:r>
      </w:hyperlink>
    </w:p>
    <w:p w:rsidR="00AA2A11" w:rsidRDefault="00AA2A11">
      <w:bookmarkStart w:id="0" w:name="_GoBack"/>
      <w:bookmarkEnd w:id="0"/>
    </w:p>
    <w:sectPr w:rsidR="00AA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11"/>
    <w:rsid w:val="00AA2A11"/>
    <w:rsid w:val="00B43735"/>
    <w:rsid w:val="00B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A8E9F9-76CD-436B-BE61-700C0DA8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zp.sk/oblasti/vo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HP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Szolgay</dc:creator>
  <cp:keywords/>
  <dc:description/>
  <cp:lastModifiedBy>Jano Szolgay</cp:lastModifiedBy>
  <cp:revision>1</cp:revision>
  <dcterms:created xsi:type="dcterms:W3CDTF">2015-05-06T17:56:00Z</dcterms:created>
  <dcterms:modified xsi:type="dcterms:W3CDTF">2015-05-06T17:57:00Z</dcterms:modified>
</cp:coreProperties>
</file>